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02A45" w14:textId="77777777" w:rsidR="00694F6C" w:rsidRDefault="00694F6C">
      <w:pPr>
        <w:rPr>
          <w:rFonts w:ascii="Arial" w:hAnsi="Arial" w:cs="Arial"/>
          <w:sz w:val="24"/>
          <w:szCs w:val="24"/>
        </w:rPr>
      </w:pPr>
    </w:p>
    <w:p w14:paraId="38826040" w14:textId="77777777" w:rsidR="00490916" w:rsidRDefault="00490916">
      <w:pPr>
        <w:rPr>
          <w:rFonts w:ascii="Arial" w:hAnsi="Arial" w:cs="Arial"/>
          <w:sz w:val="24"/>
          <w:szCs w:val="24"/>
        </w:rPr>
      </w:pPr>
    </w:p>
    <w:p w14:paraId="083F6DBC" w14:textId="77DA69FA" w:rsidR="00065DE9" w:rsidRDefault="3590BBF8">
      <w:p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 </w:t>
      </w:r>
      <w:r w:rsidR="32030DF1" w:rsidRPr="6EC5D590">
        <w:rPr>
          <w:rFonts w:ascii="Arial" w:hAnsi="Arial" w:cs="Arial"/>
          <w:sz w:val="24"/>
          <w:szCs w:val="24"/>
        </w:rPr>
        <w:t>March 18, 2022</w:t>
      </w:r>
    </w:p>
    <w:p w14:paraId="03B10E42" w14:textId="77777777" w:rsidR="006D4CC4" w:rsidRDefault="006D4CC4">
      <w:pPr>
        <w:rPr>
          <w:rFonts w:ascii="Arial" w:hAnsi="Arial" w:cs="Arial"/>
          <w:sz w:val="24"/>
          <w:szCs w:val="24"/>
        </w:rPr>
      </w:pPr>
    </w:p>
    <w:p w14:paraId="3A7CB7A5" w14:textId="77777777" w:rsidR="00490916" w:rsidRDefault="00490916">
      <w:pPr>
        <w:rPr>
          <w:rFonts w:ascii="Arial" w:hAnsi="Arial" w:cs="Arial"/>
          <w:sz w:val="24"/>
          <w:szCs w:val="24"/>
        </w:rPr>
      </w:pPr>
    </w:p>
    <w:p w14:paraId="5D9DFB39" w14:textId="7E4F94FD" w:rsidR="0025160C" w:rsidRDefault="7FBFA9EE" w:rsidP="6EC5D590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6EC5D590">
        <w:rPr>
          <w:rFonts w:ascii="Arial" w:hAnsi="Arial" w:cs="Arial"/>
          <w:b/>
          <w:bCs/>
          <w:sz w:val="24"/>
          <w:szCs w:val="24"/>
        </w:rPr>
        <w:t>Instructions for Letter</w:t>
      </w:r>
      <w:r w:rsidR="5667FBC4" w:rsidRPr="6EC5D590">
        <w:rPr>
          <w:rFonts w:ascii="Arial" w:hAnsi="Arial" w:cs="Arial"/>
          <w:b/>
          <w:bCs/>
          <w:sz w:val="24"/>
          <w:szCs w:val="24"/>
        </w:rPr>
        <w:t>s</w:t>
      </w:r>
      <w:r w:rsidRPr="6EC5D590">
        <w:rPr>
          <w:rFonts w:ascii="Arial" w:hAnsi="Arial" w:cs="Arial"/>
          <w:b/>
          <w:bCs/>
          <w:sz w:val="24"/>
          <w:szCs w:val="24"/>
        </w:rPr>
        <w:t xml:space="preserve"> of Intent to apply for fiscal year </w:t>
      </w:r>
      <w:r w:rsidR="1C93182A" w:rsidRPr="6EC5D590">
        <w:rPr>
          <w:rFonts w:ascii="Arial" w:hAnsi="Arial" w:cs="Arial"/>
          <w:b/>
          <w:bCs/>
          <w:sz w:val="24"/>
          <w:szCs w:val="24"/>
        </w:rPr>
        <w:t>2023-2025</w:t>
      </w:r>
      <w:r w:rsidRPr="6EC5D590">
        <w:rPr>
          <w:rFonts w:ascii="Arial" w:hAnsi="Arial" w:cs="Arial"/>
          <w:b/>
          <w:bCs/>
          <w:sz w:val="24"/>
          <w:szCs w:val="24"/>
        </w:rPr>
        <w:t xml:space="preserve"> funding</w:t>
      </w:r>
    </w:p>
    <w:p w14:paraId="10BBA216" w14:textId="77777777" w:rsidR="00725058" w:rsidRDefault="00725058" w:rsidP="002C7680">
      <w:pPr>
        <w:jc w:val="center"/>
        <w:rPr>
          <w:rFonts w:ascii="Arial" w:hAnsi="Arial" w:cs="Arial"/>
          <w:sz w:val="24"/>
          <w:szCs w:val="24"/>
        </w:rPr>
      </w:pPr>
    </w:p>
    <w:p w14:paraId="0945DA72" w14:textId="77777777" w:rsidR="00725058" w:rsidRDefault="00314E7C" w:rsidP="00725058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Overview</w:t>
      </w:r>
    </w:p>
    <w:p w14:paraId="57DA0095" w14:textId="07703421" w:rsidR="00725058" w:rsidRDefault="0A6DE364" w:rsidP="00725058">
      <w:pPr>
        <w:pStyle w:val="Print-FromToSubjectDate"/>
        <w:rPr>
          <w:rFonts w:ascii="Arial" w:hAnsi="Arial" w:cs="Arial"/>
          <w:color w:val="000000"/>
        </w:rPr>
      </w:pPr>
      <w:r w:rsidRPr="6EC5D590">
        <w:rPr>
          <w:rFonts w:ascii="Arial" w:hAnsi="Arial" w:cs="Arial"/>
        </w:rPr>
        <w:t>The Senior Alliance (TSA), Area Agency on Aging 1-C, issues this notice describing the conditions under which Letters of Intent will be received for funding of the program categories listed in section II</w:t>
      </w:r>
      <w:r w:rsidR="27C3166B" w:rsidRPr="6EC5D590">
        <w:rPr>
          <w:rFonts w:ascii="Arial" w:hAnsi="Arial" w:cs="Arial"/>
        </w:rPr>
        <w:t xml:space="preserve"> during fiscal years </w:t>
      </w:r>
      <w:r w:rsidR="1C93182A" w:rsidRPr="6EC5D590">
        <w:rPr>
          <w:rFonts w:ascii="Arial" w:hAnsi="Arial" w:cs="Arial"/>
        </w:rPr>
        <w:t>2023-2025</w:t>
      </w:r>
      <w:r w:rsidRPr="6EC5D590">
        <w:rPr>
          <w:rFonts w:ascii="Arial" w:hAnsi="Arial" w:cs="Arial"/>
        </w:rPr>
        <w:t xml:space="preserve">.  </w:t>
      </w:r>
      <w:r w:rsidRPr="6EC5D590">
        <w:rPr>
          <w:rFonts w:ascii="Arial" w:hAnsi="Arial" w:cs="Arial"/>
          <w:color w:val="000000" w:themeColor="text1"/>
        </w:rPr>
        <w:t xml:space="preserve">When submitting Letters of Intent potential applicants should consider the projected growth of the 60 and over population in the service area.  </w:t>
      </w:r>
    </w:p>
    <w:p w14:paraId="615544AB" w14:textId="77777777" w:rsidR="00F2189F" w:rsidRDefault="00F2189F">
      <w:pPr>
        <w:rPr>
          <w:rFonts w:ascii="Arial" w:hAnsi="Arial" w:cs="Arial"/>
          <w:sz w:val="24"/>
          <w:szCs w:val="24"/>
        </w:rPr>
      </w:pPr>
    </w:p>
    <w:p w14:paraId="1F384D95" w14:textId="6018EF2C" w:rsidR="00F2189F" w:rsidRDefault="1FFCBC7A" w:rsidP="00725058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Fiscal Year </w:t>
      </w:r>
      <w:r w:rsidR="1C93182A" w:rsidRPr="6EC5D590">
        <w:rPr>
          <w:rFonts w:ascii="Arial" w:hAnsi="Arial" w:cs="Arial"/>
          <w:sz w:val="24"/>
          <w:szCs w:val="24"/>
        </w:rPr>
        <w:t>2023-2025</w:t>
      </w:r>
      <w:r w:rsidRPr="6EC5D590">
        <w:rPr>
          <w:rFonts w:ascii="Arial" w:hAnsi="Arial" w:cs="Arial"/>
          <w:sz w:val="24"/>
          <w:szCs w:val="24"/>
        </w:rPr>
        <w:t xml:space="preserve"> </w:t>
      </w:r>
      <w:r w:rsidR="16B5B274" w:rsidRPr="6EC5D590">
        <w:rPr>
          <w:rFonts w:ascii="Arial" w:hAnsi="Arial" w:cs="Arial"/>
          <w:sz w:val="24"/>
          <w:szCs w:val="24"/>
        </w:rPr>
        <w:t>Program</w:t>
      </w:r>
      <w:r w:rsidR="5667FBC4" w:rsidRPr="6EC5D590">
        <w:rPr>
          <w:rFonts w:ascii="Arial" w:hAnsi="Arial" w:cs="Arial"/>
          <w:sz w:val="24"/>
          <w:szCs w:val="24"/>
        </w:rPr>
        <w:t xml:space="preserve"> Categorie</w:t>
      </w:r>
      <w:r w:rsidR="16B5B274" w:rsidRPr="6EC5D590">
        <w:rPr>
          <w:rFonts w:ascii="Arial" w:hAnsi="Arial" w:cs="Arial"/>
          <w:sz w:val="24"/>
          <w:szCs w:val="24"/>
        </w:rPr>
        <w:t>s</w:t>
      </w:r>
    </w:p>
    <w:p w14:paraId="4E051177" w14:textId="77777777" w:rsidR="00F2189F" w:rsidRDefault="00F2189F" w:rsidP="00F2189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Adult Day </w:t>
      </w:r>
      <w:r w:rsidR="007F1BAB">
        <w:rPr>
          <w:rFonts w:ascii="Arial" w:hAnsi="Arial" w:cs="Arial"/>
          <w:sz w:val="24"/>
          <w:szCs w:val="24"/>
        </w:rPr>
        <w:t>Services</w:t>
      </w:r>
    </w:p>
    <w:p w14:paraId="757228EB" w14:textId="2C2C0178" w:rsidR="00D848B3" w:rsidRDefault="1C93182A" w:rsidP="007143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Caregiver Education, </w:t>
      </w:r>
      <w:r w:rsidR="539B8B79" w:rsidRPr="6EC5D590">
        <w:rPr>
          <w:rFonts w:ascii="Arial" w:hAnsi="Arial" w:cs="Arial"/>
          <w:sz w:val="24"/>
          <w:szCs w:val="24"/>
        </w:rPr>
        <w:t>Support and Training</w:t>
      </w:r>
    </w:p>
    <w:p w14:paraId="337BCEE2" w14:textId="4BAAE078" w:rsidR="007143AF" w:rsidRDefault="0024653D" w:rsidP="007143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Caregiver Legal Aid</w:t>
      </w:r>
      <w:r w:rsidR="007143AF" w:rsidRPr="56E76E1B">
        <w:rPr>
          <w:rFonts w:ascii="Arial" w:hAnsi="Arial" w:cs="Arial"/>
          <w:sz w:val="24"/>
          <w:szCs w:val="24"/>
        </w:rPr>
        <w:t xml:space="preserve"> </w:t>
      </w:r>
    </w:p>
    <w:p w14:paraId="2FBC86F9" w14:textId="77777777" w:rsidR="007143AF" w:rsidRDefault="007143AF" w:rsidP="007143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Community Transportation</w:t>
      </w:r>
    </w:p>
    <w:p w14:paraId="6E92D43F" w14:textId="77777777" w:rsidR="0024653D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Elder Abuse Prevention Services</w:t>
      </w:r>
    </w:p>
    <w:p w14:paraId="11E57445" w14:textId="77777777" w:rsidR="007143AF" w:rsidRDefault="007143AF" w:rsidP="007143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Evidence-Based Disease Prevention Programs</w:t>
      </w:r>
    </w:p>
    <w:p w14:paraId="2AAA2674" w14:textId="77777777" w:rsidR="0024653D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Friendly Reassurance</w:t>
      </w:r>
    </w:p>
    <w:p w14:paraId="5C91EA22" w14:textId="53A793C0" w:rsidR="0024653D" w:rsidDel="00866694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Home Delivered Meal Program Assessments</w:t>
      </w:r>
    </w:p>
    <w:p w14:paraId="64D00AD1" w14:textId="77777777" w:rsidR="0024653D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Kinship Caregiver Legal Aid</w:t>
      </w:r>
    </w:p>
    <w:p w14:paraId="1C3BE66B" w14:textId="77777777" w:rsidR="007143AF" w:rsidRDefault="007143AF" w:rsidP="007143AF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Legal Aid</w:t>
      </w:r>
    </w:p>
    <w:p w14:paraId="7142FC68" w14:textId="49D8E5ED" w:rsidR="007143AF" w:rsidRDefault="007143AF" w:rsidP="56E76E1B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Long Term Care Ombudsman</w:t>
      </w:r>
    </w:p>
    <w:p w14:paraId="69D520DF" w14:textId="7CED2EF3" w:rsidR="005A3F74" w:rsidRDefault="49EDECF0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Nutrition Programs Administration</w:t>
      </w:r>
      <w:r w:rsidR="7E8D39B2" w:rsidRPr="6EC5D590">
        <w:rPr>
          <w:rFonts w:ascii="Arial" w:hAnsi="Arial" w:cs="Arial"/>
          <w:sz w:val="24"/>
          <w:szCs w:val="24"/>
        </w:rPr>
        <w:t xml:space="preserve"> </w:t>
      </w:r>
    </w:p>
    <w:p w14:paraId="396CE5CB" w14:textId="42E0F61D" w:rsidR="0024653D" w:rsidRDefault="2F111C6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Nutrition Program</w:t>
      </w:r>
      <w:r w:rsidR="60917AE7" w:rsidRPr="6EC5D590">
        <w:rPr>
          <w:rFonts w:ascii="Arial" w:hAnsi="Arial" w:cs="Arial"/>
          <w:sz w:val="24"/>
          <w:szCs w:val="24"/>
        </w:rPr>
        <w:t>s</w:t>
      </w:r>
      <w:r w:rsidR="7E8D39B2" w:rsidRPr="6EC5D590">
        <w:rPr>
          <w:rFonts w:ascii="Arial" w:hAnsi="Arial" w:cs="Arial"/>
          <w:sz w:val="24"/>
          <w:szCs w:val="24"/>
        </w:rPr>
        <w:t xml:space="preserve"> Meal Preparation</w:t>
      </w:r>
    </w:p>
    <w:p w14:paraId="21B87324" w14:textId="77777777" w:rsidR="0024653D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Medication Management</w:t>
      </w:r>
    </w:p>
    <w:p w14:paraId="3C25F01D" w14:textId="77777777" w:rsidR="0024653D" w:rsidRDefault="0024653D" w:rsidP="00983A21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Senior Center Staffing</w:t>
      </w:r>
    </w:p>
    <w:p w14:paraId="16795FAE" w14:textId="77777777" w:rsidR="00F2189F" w:rsidRPr="00F2189F" w:rsidRDefault="00F2189F" w:rsidP="00F2189F">
      <w:pPr>
        <w:pStyle w:val="ListParagraph"/>
        <w:ind w:left="2160"/>
        <w:rPr>
          <w:rFonts w:ascii="Arial" w:hAnsi="Arial" w:cs="Arial"/>
          <w:sz w:val="24"/>
          <w:szCs w:val="24"/>
        </w:rPr>
      </w:pPr>
    </w:p>
    <w:p w14:paraId="49585334" w14:textId="77777777" w:rsidR="00314E7C" w:rsidRPr="00314E7C" w:rsidRDefault="00314E7C" w:rsidP="00314E7C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color w:val="000000"/>
          <w:sz w:val="24"/>
          <w:szCs w:val="24"/>
        </w:rPr>
      </w:pPr>
      <w:r w:rsidRPr="00314E7C">
        <w:rPr>
          <w:rFonts w:ascii="Arial" w:hAnsi="Arial" w:cs="Arial"/>
          <w:color w:val="000000"/>
          <w:sz w:val="24"/>
          <w:szCs w:val="24"/>
        </w:rPr>
        <w:t>State Standards Requirement</w:t>
      </w:r>
    </w:p>
    <w:p w14:paraId="39CBE02D" w14:textId="23E77485" w:rsidR="00314E7C" w:rsidRPr="00751953" w:rsidRDefault="74BD8139" w:rsidP="6EC5D590">
      <w:pPr>
        <w:rPr>
          <w:rFonts w:ascii="Arial" w:hAnsi="Arial" w:cs="Arial"/>
        </w:rPr>
      </w:pPr>
      <w:r w:rsidRPr="6EC5D590">
        <w:rPr>
          <w:rFonts w:ascii="Arial" w:hAnsi="Arial" w:cs="Arial"/>
          <w:color w:val="000000" w:themeColor="text1"/>
          <w:sz w:val="24"/>
          <w:szCs w:val="24"/>
        </w:rPr>
        <w:t xml:space="preserve">Funded programs will be required to meet the minimum standards set forth by the Michigan </w:t>
      </w:r>
      <w:r w:rsidR="048BE2C8" w:rsidRPr="6EC5D590">
        <w:rPr>
          <w:rFonts w:ascii="Arial" w:hAnsi="Arial" w:cs="Arial"/>
          <w:color w:val="000000" w:themeColor="text1"/>
          <w:sz w:val="24"/>
          <w:szCs w:val="24"/>
        </w:rPr>
        <w:t>Bureau of Aging, Community Living and Supports</w:t>
      </w:r>
      <w:r w:rsidRPr="6EC5D590">
        <w:rPr>
          <w:rFonts w:ascii="Arial" w:hAnsi="Arial" w:cs="Arial"/>
          <w:color w:val="000000" w:themeColor="text1"/>
          <w:sz w:val="24"/>
          <w:szCs w:val="24"/>
        </w:rPr>
        <w:t xml:space="preserve">, which are available at: </w:t>
      </w:r>
      <w:hyperlink r:id="rId11" w:history="1">
        <w:r w:rsidR="2F111C6D" w:rsidRPr="00751953">
          <w:rPr>
            <w:rStyle w:val="Hyperlink"/>
          </w:rPr>
          <w:t>https://www.osapartner.net/pubsitedocs/OPERATING-STANDARDS-SERVICE-PROGRAMS-Feb-2022.pdf</w:t>
        </w:r>
      </w:hyperlink>
    </w:p>
    <w:p w14:paraId="12472BE0" w14:textId="77777777" w:rsidR="00751953" w:rsidRDefault="00751953" w:rsidP="00751953">
      <w:pPr>
        <w:pStyle w:val="ListParagraph"/>
        <w:tabs>
          <w:tab w:val="left" w:pos="360"/>
        </w:tabs>
        <w:ind w:left="360"/>
        <w:rPr>
          <w:rFonts w:ascii="Arial" w:hAnsi="Arial" w:cs="Arial"/>
          <w:sz w:val="24"/>
          <w:szCs w:val="24"/>
        </w:rPr>
      </w:pPr>
    </w:p>
    <w:p w14:paraId="5D63F5CA" w14:textId="61D97237" w:rsidR="00FA0AF9" w:rsidRDefault="00725058" w:rsidP="002C7680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Let</w:t>
      </w:r>
      <w:r w:rsidR="0075195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 of Intent Requirement</w:t>
      </w:r>
    </w:p>
    <w:p w14:paraId="5ED91F3F" w14:textId="5534C112" w:rsidR="00935198" w:rsidRDefault="762C82B7" w:rsidP="002C7680">
      <w:p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All prospective applicants for </w:t>
      </w:r>
      <w:r w:rsidR="49EDECF0" w:rsidRPr="6EC5D590">
        <w:rPr>
          <w:rFonts w:ascii="Arial" w:hAnsi="Arial" w:cs="Arial"/>
          <w:sz w:val="24"/>
          <w:szCs w:val="24"/>
        </w:rPr>
        <w:t xml:space="preserve">fiscal year </w:t>
      </w:r>
      <w:r w:rsidR="2F111C6D" w:rsidRPr="6EC5D590">
        <w:rPr>
          <w:rFonts w:ascii="Arial" w:hAnsi="Arial" w:cs="Arial"/>
          <w:sz w:val="24"/>
          <w:szCs w:val="24"/>
        </w:rPr>
        <w:t>2023-2025</w:t>
      </w:r>
      <w:r w:rsidR="49EDECF0" w:rsidRPr="6EC5D590">
        <w:rPr>
          <w:rFonts w:ascii="Arial" w:hAnsi="Arial" w:cs="Arial"/>
          <w:sz w:val="24"/>
          <w:szCs w:val="24"/>
        </w:rPr>
        <w:t xml:space="preserve"> </w:t>
      </w:r>
      <w:r w:rsidRPr="6EC5D590">
        <w:rPr>
          <w:rFonts w:ascii="Arial" w:hAnsi="Arial" w:cs="Arial"/>
          <w:sz w:val="24"/>
          <w:szCs w:val="24"/>
        </w:rPr>
        <w:t>(Octob</w:t>
      </w:r>
      <w:r w:rsidR="49EDECF0" w:rsidRPr="6EC5D590">
        <w:rPr>
          <w:rFonts w:ascii="Arial" w:hAnsi="Arial" w:cs="Arial"/>
          <w:sz w:val="24"/>
          <w:szCs w:val="24"/>
        </w:rPr>
        <w:t xml:space="preserve">er 1, </w:t>
      </w:r>
      <w:r w:rsidR="2F111C6D" w:rsidRPr="6EC5D590">
        <w:rPr>
          <w:rFonts w:ascii="Arial" w:hAnsi="Arial" w:cs="Arial"/>
          <w:sz w:val="24"/>
          <w:szCs w:val="24"/>
        </w:rPr>
        <w:t>2022</w:t>
      </w:r>
      <w:r w:rsidR="49EDECF0" w:rsidRPr="6EC5D590">
        <w:rPr>
          <w:rFonts w:ascii="Arial" w:hAnsi="Arial" w:cs="Arial"/>
          <w:sz w:val="24"/>
          <w:szCs w:val="24"/>
        </w:rPr>
        <w:t xml:space="preserve"> – September 30, </w:t>
      </w:r>
      <w:r w:rsidR="2F111C6D" w:rsidRPr="6EC5D590">
        <w:rPr>
          <w:rFonts w:ascii="Arial" w:hAnsi="Arial" w:cs="Arial"/>
          <w:sz w:val="24"/>
          <w:szCs w:val="24"/>
        </w:rPr>
        <w:t>2025</w:t>
      </w:r>
      <w:r w:rsidRPr="6EC5D590">
        <w:rPr>
          <w:rFonts w:ascii="Arial" w:hAnsi="Arial" w:cs="Arial"/>
          <w:sz w:val="24"/>
          <w:szCs w:val="24"/>
        </w:rPr>
        <w:t xml:space="preserve">) funding </w:t>
      </w:r>
      <w:r w:rsidR="16B5B274" w:rsidRPr="6EC5D590">
        <w:rPr>
          <w:rFonts w:ascii="Arial" w:hAnsi="Arial" w:cs="Arial"/>
          <w:sz w:val="24"/>
          <w:szCs w:val="24"/>
        </w:rPr>
        <w:t xml:space="preserve">for the above listed programs (section </w:t>
      </w:r>
      <w:r w:rsidR="74BD8139" w:rsidRPr="6EC5D590">
        <w:rPr>
          <w:rFonts w:ascii="Arial" w:hAnsi="Arial" w:cs="Arial"/>
          <w:sz w:val="24"/>
          <w:szCs w:val="24"/>
        </w:rPr>
        <w:t>I</w:t>
      </w:r>
      <w:r w:rsidR="16B5B274" w:rsidRPr="6EC5D590">
        <w:rPr>
          <w:rFonts w:ascii="Arial" w:hAnsi="Arial" w:cs="Arial"/>
          <w:sz w:val="24"/>
          <w:szCs w:val="24"/>
        </w:rPr>
        <w:t xml:space="preserve">I) </w:t>
      </w:r>
      <w:r w:rsidRPr="6EC5D590">
        <w:rPr>
          <w:rFonts w:ascii="Arial" w:hAnsi="Arial" w:cs="Arial"/>
          <w:sz w:val="24"/>
          <w:szCs w:val="24"/>
        </w:rPr>
        <w:t>must submit a “Letter of Intent” prior to submitting a formal application.</w:t>
      </w:r>
      <w:r w:rsidR="35B38263" w:rsidRPr="6EC5D590">
        <w:rPr>
          <w:rFonts w:ascii="Arial" w:hAnsi="Arial" w:cs="Arial"/>
          <w:sz w:val="24"/>
          <w:szCs w:val="24"/>
        </w:rPr>
        <w:t xml:space="preserve"> TSA will solicit full proposal</w:t>
      </w:r>
      <w:r w:rsidR="55550DB9" w:rsidRPr="6EC5D590">
        <w:rPr>
          <w:rFonts w:ascii="Arial" w:hAnsi="Arial" w:cs="Arial"/>
          <w:sz w:val="24"/>
          <w:szCs w:val="24"/>
        </w:rPr>
        <w:t>s</w:t>
      </w:r>
      <w:r w:rsidR="35B38263" w:rsidRPr="6EC5D590">
        <w:rPr>
          <w:rFonts w:ascii="Arial" w:hAnsi="Arial" w:cs="Arial"/>
          <w:sz w:val="24"/>
          <w:szCs w:val="24"/>
        </w:rPr>
        <w:t xml:space="preserve"> only </w:t>
      </w:r>
      <w:r w:rsidR="26E24BD8" w:rsidRPr="6EC5D590">
        <w:rPr>
          <w:rFonts w:ascii="Arial" w:hAnsi="Arial" w:cs="Arial"/>
          <w:sz w:val="24"/>
          <w:szCs w:val="24"/>
        </w:rPr>
        <w:t xml:space="preserve">from </w:t>
      </w:r>
      <w:r w:rsidR="16B5B274" w:rsidRPr="6EC5D590">
        <w:rPr>
          <w:rFonts w:ascii="Arial" w:hAnsi="Arial" w:cs="Arial"/>
          <w:sz w:val="24"/>
          <w:szCs w:val="24"/>
        </w:rPr>
        <w:t>those applicants who submit</w:t>
      </w:r>
      <w:r w:rsidR="35B38263" w:rsidRPr="6EC5D590">
        <w:rPr>
          <w:rFonts w:ascii="Arial" w:hAnsi="Arial" w:cs="Arial"/>
          <w:sz w:val="24"/>
          <w:szCs w:val="24"/>
        </w:rPr>
        <w:t xml:space="preserve"> a complete Letter of Inte</w:t>
      </w:r>
      <w:r w:rsidR="49EDECF0" w:rsidRPr="6EC5D590">
        <w:rPr>
          <w:rFonts w:ascii="Arial" w:hAnsi="Arial" w:cs="Arial"/>
          <w:sz w:val="24"/>
          <w:szCs w:val="24"/>
        </w:rPr>
        <w:t>nt by the submission deadline</w:t>
      </w:r>
      <w:r w:rsidR="1FFCBC7A" w:rsidRPr="6EC5D590">
        <w:rPr>
          <w:rFonts w:ascii="Arial" w:hAnsi="Arial" w:cs="Arial"/>
          <w:sz w:val="24"/>
          <w:szCs w:val="24"/>
        </w:rPr>
        <w:t xml:space="preserve"> noted in section V</w:t>
      </w:r>
      <w:r w:rsidR="4A3B6CB3" w:rsidRPr="6EC5D590">
        <w:rPr>
          <w:rFonts w:ascii="Arial" w:hAnsi="Arial" w:cs="Arial"/>
          <w:sz w:val="24"/>
          <w:szCs w:val="24"/>
        </w:rPr>
        <w:t>I</w:t>
      </w:r>
      <w:r w:rsidR="1FFCBC7A" w:rsidRPr="6EC5D590">
        <w:rPr>
          <w:rFonts w:ascii="Arial" w:hAnsi="Arial" w:cs="Arial"/>
          <w:sz w:val="24"/>
          <w:szCs w:val="24"/>
        </w:rPr>
        <w:t>I</w:t>
      </w:r>
      <w:r w:rsidR="49EDECF0" w:rsidRPr="6EC5D590">
        <w:rPr>
          <w:rFonts w:ascii="Arial" w:hAnsi="Arial" w:cs="Arial"/>
          <w:sz w:val="24"/>
          <w:szCs w:val="24"/>
        </w:rPr>
        <w:t xml:space="preserve">. </w:t>
      </w:r>
      <w:r w:rsidR="35B38263" w:rsidRPr="6EC5D590">
        <w:rPr>
          <w:rFonts w:ascii="Arial" w:hAnsi="Arial" w:cs="Arial"/>
          <w:sz w:val="24"/>
          <w:szCs w:val="24"/>
        </w:rPr>
        <w:t>The format and content of the Letter of Intent should co</w:t>
      </w:r>
      <w:r w:rsidR="2B8CC227" w:rsidRPr="6EC5D590">
        <w:rPr>
          <w:rFonts w:ascii="Arial" w:hAnsi="Arial" w:cs="Arial"/>
          <w:sz w:val="24"/>
          <w:szCs w:val="24"/>
        </w:rPr>
        <w:t>nform to the guidelines outlined</w:t>
      </w:r>
      <w:r w:rsidR="16B5B274" w:rsidRPr="6EC5D590">
        <w:rPr>
          <w:rFonts w:ascii="Arial" w:hAnsi="Arial" w:cs="Arial"/>
          <w:sz w:val="24"/>
          <w:szCs w:val="24"/>
        </w:rPr>
        <w:t xml:space="preserve"> in section </w:t>
      </w:r>
      <w:r w:rsidR="35B38263" w:rsidRPr="6EC5D590">
        <w:rPr>
          <w:rFonts w:ascii="Arial" w:hAnsi="Arial" w:cs="Arial"/>
          <w:sz w:val="24"/>
          <w:szCs w:val="24"/>
        </w:rPr>
        <w:t>V</w:t>
      </w:r>
      <w:r w:rsidR="4A3B6CB3" w:rsidRPr="6EC5D590">
        <w:rPr>
          <w:rFonts w:ascii="Arial" w:hAnsi="Arial" w:cs="Arial"/>
          <w:sz w:val="24"/>
          <w:szCs w:val="24"/>
        </w:rPr>
        <w:t>I</w:t>
      </w:r>
      <w:r w:rsidR="35B38263" w:rsidRPr="6EC5D590">
        <w:rPr>
          <w:rFonts w:ascii="Arial" w:hAnsi="Arial" w:cs="Arial"/>
          <w:sz w:val="24"/>
          <w:szCs w:val="24"/>
        </w:rPr>
        <w:t>.</w:t>
      </w:r>
    </w:p>
    <w:p w14:paraId="4A909E0F" w14:textId="77777777" w:rsidR="00935198" w:rsidRDefault="00935198" w:rsidP="002C7680">
      <w:pPr>
        <w:rPr>
          <w:rFonts w:ascii="Arial" w:hAnsi="Arial" w:cs="Arial"/>
          <w:sz w:val="24"/>
          <w:szCs w:val="24"/>
        </w:rPr>
      </w:pPr>
    </w:p>
    <w:p w14:paraId="290C8E0D" w14:textId="77777777" w:rsidR="00490916" w:rsidRDefault="00490916" w:rsidP="002C7680">
      <w:pPr>
        <w:rPr>
          <w:rFonts w:ascii="Arial" w:hAnsi="Arial" w:cs="Arial"/>
          <w:sz w:val="24"/>
          <w:szCs w:val="24"/>
        </w:rPr>
      </w:pPr>
    </w:p>
    <w:p w14:paraId="61B25213" w14:textId="77777777" w:rsidR="00490916" w:rsidRDefault="00490916" w:rsidP="002C7680">
      <w:pPr>
        <w:rPr>
          <w:rFonts w:ascii="Arial" w:hAnsi="Arial" w:cs="Arial"/>
          <w:sz w:val="24"/>
          <w:szCs w:val="24"/>
        </w:rPr>
      </w:pPr>
    </w:p>
    <w:p w14:paraId="11039C70" w14:textId="023D57C3" w:rsidR="00935198" w:rsidRDefault="00FA0AF9" w:rsidP="002C7680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</w:t>
      </w:r>
      <w:r w:rsidR="00751953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>nding Availability</w:t>
      </w:r>
    </w:p>
    <w:p w14:paraId="42C4BBCE" w14:textId="706DD569" w:rsidR="00935198" w:rsidRDefault="216F78B4" w:rsidP="002C7680">
      <w:p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b/>
          <w:bCs/>
          <w:sz w:val="24"/>
          <w:szCs w:val="24"/>
        </w:rPr>
        <w:t xml:space="preserve">Final funding levels for </w:t>
      </w:r>
      <w:r w:rsidR="49EDECF0" w:rsidRPr="6EC5D590">
        <w:rPr>
          <w:rFonts w:ascii="Arial" w:hAnsi="Arial" w:cs="Arial"/>
          <w:b/>
          <w:bCs/>
          <w:sz w:val="24"/>
          <w:szCs w:val="24"/>
        </w:rPr>
        <w:t xml:space="preserve">fiscal year </w:t>
      </w:r>
      <w:r w:rsidR="2F111C6D" w:rsidRPr="6EC5D590">
        <w:rPr>
          <w:rFonts w:ascii="Arial" w:hAnsi="Arial" w:cs="Arial"/>
          <w:b/>
          <w:bCs/>
          <w:sz w:val="24"/>
          <w:szCs w:val="24"/>
        </w:rPr>
        <w:t>2023</w:t>
      </w:r>
      <w:r w:rsidR="1F222619" w:rsidRPr="6EC5D590">
        <w:rPr>
          <w:rFonts w:ascii="Arial" w:hAnsi="Arial" w:cs="Arial"/>
          <w:b/>
          <w:bCs/>
          <w:sz w:val="24"/>
          <w:szCs w:val="24"/>
        </w:rPr>
        <w:t xml:space="preserve"> have not yet been finalized</w:t>
      </w:r>
      <w:r w:rsidRPr="6EC5D590">
        <w:rPr>
          <w:rFonts w:ascii="Arial" w:hAnsi="Arial" w:cs="Arial"/>
          <w:b/>
          <w:bCs/>
          <w:sz w:val="24"/>
          <w:szCs w:val="24"/>
        </w:rPr>
        <w:t>.</w:t>
      </w:r>
      <w:r w:rsidRPr="6EC5D590">
        <w:rPr>
          <w:rFonts w:ascii="Arial" w:hAnsi="Arial" w:cs="Arial"/>
          <w:sz w:val="24"/>
          <w:szCs w:val="24"/>
        </w:rPr>
        <w:t xml:space="preserve"> </w:t>
      </w:r>
      <w:r w:rsidR="3A8B317A" w:rsidRPr="6EC5D590">
        <w:rPr>
          <w:rFonts w:ascii="Arial" w:hAnsi="Arial" w:cs="Arial"/>
          <w:sz w:val="24"/>
          <w:szCs w:val="24"/>
        </w:rPr>
        <w:t xml:space="preserve">Tentative </w:t>
      </w:r>
      <w:r w:rsidR="49EDECF0" w:rsidRPr="6EC5D590">
        <w:rPr>
          <w:rFonts w:ascii="Arial" w:hAnsi="Arial" w:cs="Arial"/>
          <w:sz w:val="24"/>
          <w:szCs w:val="24"/>
        </w:rPr>
        <w:t>fiscal year</w:t>
      </w:r>
      <w:r w:rsidR="3C8E2FEA" w:rsidRPr="6EC5D590">
        <w:rPr>
          <w:rFonts w:ascii="Arial" w:hAnsi="Arial" w:cs="Arial"/>
          <w:sz w:val="24"/>
          <w:szCs w:val="24"/>
        </w:rPr>
        <w:t xml:space="preserve"> </w:t>
      </w:r>
      <w:r w:rsidR="2F111C6D" w:rsidRPr="6EC5D590">
        <w:rPr>
          <w:rFonts w:ascii="Arial" w:hAnsi="Arial" w:cs="Arial"/>
          <w:sz w:val="24"/>
          <w:szCs w:val="24"/>
        </w:rPr>
        <w:t>2023</w:t>
      </w:r>
      <w:r w:rsidR="3C8E2FEA" w:rsidRPr="6EC5D590">
        <w:rPr>
          <w:rFonts w:ascii="Arial" w:hAnsi="Arial" w:cs="Arial"/>
          <w:sz w:val="24"/>
          <w:szCs w:val="24"/>
        </w:rPr>
        <w:t xml:space="preserve"> funding levels for each program </w:t>
      </w:r>
      <w:r w:rsidR="3A8B317A" w:rsidRPr="6EC5D590">
        <w:rPr>
          <w:rFonts w:ascii="Arial" w:hAnsi="Arial" w:cs="Arial"/>
          <w:sz w:val="24"/>
          <w:szCs w:val="24"/>
        </w:rPr>
        <w:t>are</w:t>
      </w:r>
      <w:r w:rsidR="3C8E2FEA" w:rsidRPr="6EC5D590">
        <w:rPr>
          <w:rFonts w:ascii="Arial" w:hAnsi="Arial" w:cs="Arial"/>
          <w:sz w:val="24"/>
          <w:szCs w:val="24"/>
        </w:rPr>
        <w:t xml:space="preserve"> listed below. </w:t>
      </w:r>
      <w:r w:rsidRPr="6EC5D590">
        <w:rPr>
          <w:rFonts w:ascii="Arial" w:hAnsi="Arial" w:cs="Arial"/>
          <w:sz w:val="24"/>
          <w:szCs w:val="24"/>
        </w:rPr>
        <w:t xml:space="preserve">Funding is subject to change based on federal and state </w:t>
      </w:r>
      <w:r w:rsidR="5667FBC4" w:rsidRPr="6EC5D590">
        <w:rPr>
          <w:rFonts w:ascii="Arial" w:hAnsi="Arial" w:cs="Arial"/>
          <w:sz w:val="24"/>
          <w:szCs w:val="24"/>
        </w:rPr>
        <w:t xml:space="preserve">funding awards and decision of </w:t>
      </w:r>
      <w:r w:rsidRPr="6EC5D590">
        <w:rPr>
          <w:rFonts w:ascii="Arial" w:hAnsi="Arial" w:cs="Arial"/>
          <w:sz w:val="24"/>
          <w:szCs w:val="24"/>
        </w:rPr>
        <w:t>TSA</w:t>
      </w:r>
      <w:r w:rsidR="5667FBC4" w:rsidRPr="6EC5D590">
        <w:rPr>
          <w:rFonts w:ascii="Arial" w:hAnsi="Arial" w:cs="Arial"/>
          <w:sz w:val="24"/>
          <w:szCs w:val="24"/>
        </w:rPr>
        <w:t>’s</w:t>
      </w:r>
      <w:r w:rsidRPr="6EC5D590">
        <w:rPr>
          <w:rFonts w:ascii="Arial" w:hAnsi="Arial" w:cs="Arial"/>
          <w:sz w:val="24"/>
          <w:szCs w:val="24"/>
        </w:rPr>
        <w:t xml:space="preserve"> Board of Directors.</w:t>
      </w:r>
    </w:p>
    <w:p w14:paraId="1065A116" w14:textId="77777777" w:rsidR="002C7680" w:rsidRDefault="5667FBC4" w:rsidP="0013747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Adult Day Services</w:t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42825D1A" w:rsidRPr="6EC5D590">
        <w:rPr>
          <w:rFonts w:ascii="Arial" w:hAnsi="Arial" w:cs="Arial"/>
          <w:sz w:val="24"/>
          <w:szCs w:val="24"/>
        </w:rPr>
        <w:t>$   161,633</w:t>
      </w:r>
    </w:p>
    <w:p w14:paraId="25E174E7" w14:textId="14F6E51A" w:rsidR="002C7680" w:rsidRDefault="5667FBC4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Caregiver Legal Aid </w:t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42825D1A" w:rsidRPr="6EC5D590">
        <w:rPr>
          <w:rFonts w:ascii="Arial" w:hAnsi="Arial" w:cs="Arial"/>
          <w:sz w:val="24"/>
          <w:szCs w:val="24"/>
        </w:rPr>
        <w:t>$     40,000</w:t>
      </w:r>
    </w:p>
    <w:p w14:paraId="5EBFDD2D" w14:textId="0F7BFDF6" w:rsidR="00866694" w:rsidRDefault="60917AE7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Caregiver Education, Support and Training</w:t>
      </w:r>
      <w:r w:rsidR="00866694">
        <w:tab/>
      </w:r>
      <w:r w:rsidR="00866694">
        <w:tab/>
      </w:r>
      <w:r w:rsidR="00866694">
        <w:tab/>
      </w:r>
      <w:r w:rsidRPr="6EC5D590">
        <w:rPr>
          <w:rFonts w:ascii="Arial" w:hAnsi="Arial" w:cs="Arial"/>
          <w:sz w:val="24"/>
          <w:szCs w:val="24"/>
        </w:rPr>
        <w:t xml:space="preserve">$    </w:t>
      </w:r>
      <w:r w:rsidR="00751953">
        <w:rPr>
          <w:rFonts w:ascii="Arial" w:hAnsi="Arial" w:cs="Arial"/>
          <w:sz w:val="24"/>
          <w:szCs w:val="24"/>
        </w:rPr>
        <w:t xml:space="preserve"> </w:t>
      </w:r>
      <w:r w:rsidRPr="6EC5D590">
        <w:rPr>
          <w:rFonts w:ascii="Arial" w:hAnsi="Arial" w:cs="Arial"/>
          <w:sz w:val="24"/>
          <w:szCs w:val="24"/>
        </w:rPr>
        <w:t xml:space="preserve">30,000 </w:t>
      </w:r>
    </w:p>
    <w:p w14:paraId="554E8654" w14:textId="018DC56B" w:rsidR="002C7680" w:rsidRDefault="5667FBC4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Community Transportation</w:t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42825D1A" w:rsidRPr="6EC5D590">
        <w:rPr>
          <w:rFonts w:ascii="Arial" w:hAnsi="Arial" w:cs="Arial"/>
          <w:sz w:val="24"/>
          <w:szCs w:val="24"/>
        </w:rPr>
        <w:t>$     25,875</w:t>
      </w:r>
    </w:p>
    <w:p w14:paraId="40841823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Elder Abuse Prevention Services</w:t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     14,193</w:t>
      </w:r>
    </w:p>
    <w:p w14:paraId="269EC577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Evidence-Based Disease Prevention Programs</w:t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     68,855</w:t>
      </w:r>
      <w:r>
        <w:tab/>
      </w:r>
    </w:p>
    <w:p w14:paraId="340A3C66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Friendly Reassurance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</w:t>
      </w:r>
      <w:r w:rsidR="008E5BA9" w:rsidRPr="56E76E1B">
        <w:rPr>
          <w:rFonts w:ascii="Arial" w:hAnsi="Arial" w:cs="Arial"/>
          <w:sz w:val="24"/>
          <w:szCs w:val="24"/>
        </w:rPr>
        <w:t xml:space="preserve">     20,000</w:t>
      </w:r>
    </w:p>
    <w:p w14:paraId="07BBEA8D" w14:textId="2D314509" w:rsidR="002C7680" w:rsidDel="00866694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Home Delivered Meal Program Assessments</w:t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   145,000</w:t>
      </w:r>
    </w:p>
    <w:p w14:paraId="4F21E05D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Kinship Caregiver Legal Aid</w:t>
      </w:r>
      <w:r>
        <w:tab/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     18,875</w:t>
      </w:r>
    </w:p>
    <w:p w14:paraId="61A93204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Legal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     60,931</w:t>
      </w:r>
    </w:p>
    <w:p w14:paraId="32F0A250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Long Term Care Ombudsman</w:t>
      </w:r>
      <w:r>
        <w:tab/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</w:t>
      </w:r>
      <w:r w:rsidR="002870E9" w:rsidRPr="56E76E1B">
        <w:rPr>
          <w:rFonts w:ascii="Arial" w:hAnsi="Arial" w:cs="Arial"/>
          <w:sz w:val="24"/>
          <w:szCs w:val="24"/>
        </w:rPr>
        <w:t xml:space="preserve">     83,000</w:t>
      </w:r>
    </w:p>
    <w:p w14:paraId="5EDB9F8E" w14:textId="06CE1B00" w:rsidR="00866694" w:rsidRDefault="5667FBC4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Nutrition Programs Administration</w:t>
      </w:r>
      <w:r w:rsidR="42825D1A" w:rsidRPr="6EC5D590">
        <w:rPr>
          <w:rFonts w:ascii="Arial" w:hAnsi="Arial" w:cs="Arial"/>
          <w:sz w:val="24"/>
          <w:szCs w:val="24"/>
        </w:rPr>
        <w:t xml:space="preserve"> </w:t>
      </w:r>
      <w:r w:rsidR="00751953">
        <w:rPr>
          <w:rFonts w:ascii="Arial" w:hAnsi="Arial" w:cs="Arial"/>
          <w:sz w:val="24"/>
          <w:szCs w:val="24"/>
        </w:rPr>
        <w:tab/>
      </w:r>
      <w:r w:rsidR="00751953">
        <w:rPr>
          <w:rFonts w:ascii="Arial" w:hAnsi="Arial" w:cs="Arial"/>
          <w:sz w:val="24"/>
          <w:szCs w:val="24"/>
        </w:rPr>
        <w:tab/>
      </w:r>
      <w:r w:rsidR="00751953">
        <w:rPr>
          <w:rFonts w:ascii="Arial" w:hAnsi="Arial" w:cs="Arial"/>
          <w:sz w:val="24"/>
          <w:szCs w:val="24"/>
        </w:rPr>
        <w:tab/>
      </w:r>
      <w:r w:rsidR="00751953">
        <w:rPr>
          <w:rFonts w:ascii="Arial" w:hAnsi="Arial" w:cs="Arial"/>
          <w:sz w:val="24"/>
          <w:szCs w:val="24"/>
        </w:rPr>
        <w:tab/>
        <w:t>$   333,188</w:t>
      </w:r>
    </w:p>
    <w:p w14:paraId="548FAF41" w14:textId="170A19BC" w:rsidR="002C7680" w:rsidRDefault="60917AE7" w:rsidP="6EC5D590">
      <w:pPr>
        <w:pStyle w:val="ListParagraph"/>
        <w:numPr>
          <w:ilvl w:val="0"/>
          <w:numId w:val="3"/>
        </w:numPr>
        <w:rPr>
          <w:rFonts w:eastAsiaTheme="minorEastAsia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Nutrition Programs </w:t>
      </w:r>
      <w:r w:rsidR="42825D1A" w:rsidRPr="6EC5D590">
        <w:rPr>
          <w:rFonts w:ascii="Arial" w:hAnsi="Arial" w:cs="Arial"/>
          <w:sz w:val="24"/>
          <w:szCs w:val="24"/>
        </w:rPr>
        <w:t>Meal Preparation</w:t>
      </w:r>
      <w:r w:rsidR="00866694">
        <w:tab/>
      </w:r>
      <w:r w:rsidR="00866694">
        <w:tab/>
      </w:r>
      <w:r w:rsidR="00866694">
        <w:tab/>
      </w:r>
      <w:r w:rsidR="00866694">
        <w:tab/>
      </w:r>
      <w:r w:rsidR="42825D1A" w:rsidRPr="6EC5D590">
        <w:rPr>
          <w:rFonts w:ascii="Arial" w:hAnsi="Arial" w:cs="Arial"/>
          <w:sz w:val="24"/>
          <w:szCs w:val="24"/>
        </w:rPr>
        <w:t>$</w:t>
      </w:r>
      <w:r w:rsidR="00751953">
        <w:rPr>
          <w:rFonts w:ascii="Arial" w:hAnsi="Arial" w:cs="Arial"/>
          <w:sz w:val="24"/>
          <w:szCs w:val="24"/>
        </w:rPr>
        <w:t>2,998,691</w:t>
      </w:r>
    </w:p>
    <w:p w14:paraId="27432270" w14:textId="77777777" w:rsidR="002C7680" w:rsidRDefault="002C7680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56E76E1B">
        <w:rPr>
          <w:rFonts w:ascii="Arial" w:hAnsi="Arial" w:cs="Arial"/>
          <w:sz w:val="24"/>
          <w:szCs w:val="24"/>
        </w:rPr>
        <w:t>Medication Management</w:t>
      </w:r>
      <w:r>
        <w:tab/>
      </w:r>
      <w:r>
        <w:tab/>
      </w:r>
      <w:r>
        <w:tab/>
      </w:r>
      <w:r>
        <w:tab/>
      </w:r>
      <w:r>
        <w:tab/>
      </w:r>
      <w:r w:rsidR="0013747F" w:rsidRPr="56E76E1B">
        <w:rPr>
          <w:rFonts w:ascii="Arial" w:hAnsi="Arial" w:cs="Arial"/>
          <w:sz w:val="24"/>
          <w:szCs w:val="24"/>
        </w:rPr>
        <w:t>$</w:t>
      </w:r>
      <w:r w:rsidR="002870E9" w:rsidRPr="56E76E1B">
        <w:rPr>
          <w:rFonts w:ascii="Arial" w:hAnsi="Arial" w:cs="Arial"/>
          <w:sz w:val="24"/>
          <w:szCs w:val="24"/>
        </w:rPr>
        <w:t xml:space="preserve">     35,000</w:t>
      </w:r>
    </w:p>
    <w:p w14:paraId="558CE3A6" w14:textId="77777777" w:rsidR="002C7680" w:rsidRDefault="5667FBC4" w:rsidP="002C768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>Senior Center Staffing</w:t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002C7680">
        <w:tab/>
      </w:r>
      <w:r w:rsidR="42825D1A" w:rsidRPr="6EC5D590">
        <w:rPr>
          <w:rFonts w:ascii="Arial" w:hAnsi="Arial" w:cs="Arial"/>
          <w:sz w:val="24"/>
          <w:szCs w:val="24"/>
        </w:rPr>
        <w:t>$     72,775</w:t>
      </w:r>
    </w:p>
    <w:p w14:paraId="190643A7" w14:textId="77777777" w:rsidR="002C7680" w:rsidRDefault="002C7680" w:rsidP="002C7680">
      <w:pPr>
        <w:rPr>
          <w:rFonts w:ascii="Arial" w:hAnsi="Arial" w:cs="Arial"/>
          <w:sz w:val="24"/>
          <w:szCs w:val="24"/>
        </w:rPr>
      </w:pPr>
    </w:p>
    <w:p w14:paraId="205E2A2C" w14:textId="257E0E96" w:rsidR="00FA0AF9" w:rsidRDefault="002E722B" w:rsidP="002C7680">
      <w:pPr>
        <w:pStyle w:val="ListParagraph"/>
        <w:numPr>
          <w:ilvl w:val="0"/>
          <w:numId w:val="1"/>
        </w:numPr>
        <w:ind w:left="360" w:hanging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="0075195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tter of Intent </w:t>
      </w:r>
      <w:r w:rsidR="00725058">
        <w:rPr>
          <w:rFonts w:ascii="Arial" w:hAnsi="Arial" w:cs="Arial"/>
          <w:sz w:val="24"/>
          <w:szCs w:val="24"/>
        </w:rPr>
        <w:t>Content</w:t>
      </w:r>
    </w:p>
    <w:p w14:paraId="57849EEB" w14:textId="77777777" w:rsidR="002E722B" w:rsidRPr="003974A6" w:rsidRDefault="00C95D0E" w:rsidP="002E722B">
      <w:pPr>
        <w:rPr>
          <w:rFonts w:ascii="Times New Roman" w:eastAsia="Calibri" w:hAnsi="Times New Roman" w:cs="Times New Roman"/>
          <w:sz w:val="24"/>
        </w:rPr>
      </w:pPr>
      <w:r>
        <w:rPr>
          <w:rFonts w:ascii="Arial" w:hAnsi="Arial" w:cs="Arial"/>
          <w:sz w:val="24"/>
          <w:szCs w:val="24"/>
        </w:rPr>
        <w:t xml:space="preserve">Letters of Intent must </w:t>
      </w:r>
      <w:r w:rsidR="002E722B">
        <w:rPr>
          <w:rFonts w:ascii="Arial" w:hAnsi="Arial" w:cs="Arial"/>
          <w:sz w:val="24"/>
          <w:szCs w:val="24"/>
        </w:rPr>
        <w:t>include</w:t>
      </w:r>
      <w:r>
        <w:rPr>
          <w:rFonts w:ascii="Arial" w:hAnsi="Arial" w:cs="Arial"/>
          <w:sz w:val="24"/>
          <w:szCs w:val="24"/>
        </w:rPr>
        <w:t xml:space="preserve"> </w:t>
      </w:r>
      <w:r w:rsidR="007332A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basic </w:t>
      </w:r>
      <w:r w:rsidR="007332A1">
        <w:rPr>
          <w:rFonts w:ascii="Arial" w:hAnsi="Arial" w:cs="Arial"/>
          <w:sz w:val="24"/>
          <w:szCs w:val="24"/>
        </w:rPr>
        <w:t>description</w:t>
      </w:r>
      <w:r>
        <w:rPr>
          <w:rFonts w:ascii="Arial" w:hAnsi="Arial" w:cs="Arial"/>
          <w:sz w:val="24"/>
          <w:szCs w:val="24"/>
        </w:rPr>
        <w:t xml:space="preserve"> of the program</w:t>
      </w:r>
      <w:r w:rsidR="00BC435F">
        <w:rPr>
          <w:rFonts w:ascii="Arial" w:hAnsi="Arial" w:cs="Arial"/>
          <w:sz w:val="24"/>
          <w:szCs w:val="24"/>
        </w:rPr>
        <w:t xml:space="preserve"> to be proposed</w:t>
      </w:r>
      <w:r>
        <w:rPr>
          <w:rFonts w:ascii="Arial" w:hAnsi="Arial" w:cs="Arial"/>
          <w:sz w:val="24"/>
          <w:szCs w:val="24"/>
        </w:rPr>
        <w:t>,</w:t>
      </w:r>
      <w:r w:rsidR="00BC435F">
        <w:rPr>
          <w:rFonts w:ascii="Arial" w:hAnsi="Arial" w:cs="Arial"/>
          <w:sz w:val="24"/>
          <w:szCs w:val="24"/>
        </w:rPr>
        <w:t xml:space="preserve"> the population intended to be served,</w:t>
      </w:r>
      <w:r>
        <w:rPr>
          <w:rFonts w:ascii="Arial" w:hAnsi="Arial" w:cs="Arial"/>
          <w:sz w:val="24"/>
          <w:szCs w:val="24"/>
        </w:rPr>
        <w:t xml:space="preserve"> </w:t>
      </w:r>
      <w:r w:rsidR="002E722B">
        <w:rPr>
          <w:rFonts w:ascii="Arial" w:hAnsi="Arial" w:cs="Arial"/>
          <w:sz w:val="24"/>
          <w:szCs w:val="24"/>
        </w:rPr>
        <w:t>attributes</w:t>
      </w:r>
      <w:r>
        <w:rPr>
          <w:rFonts w:ascii="Arial" w:hAnsi="Arial" w:cs="Arial"/>
          <w:sz w:val="24"/>
          <w:szCs w:val="24"/>
        </w:rPr>
        <w:t xml:space="preserve"> of the </w:t>
      </w:r>
      <w:r w:rsidR="002E722B">
        <w:rPr>
          <w:rFonts w:ascii="Arial" w:hAnsi="Arial" w:cs="Arial"/>
          <w:sz w:val="24"/>
          <w:szCs w:val="24"/>
        </w:rPr>
        <w:t>applying</w:t>
      </w:r>
      <w:r>
        <w:rPr>
          <w:rFonts w:ascii="Arial" w:hAnsi="Arial" w:cs="Arial"/>
          <w:sz w:val="24"/>
          <w:szCs w:val="24"/>
        </w:rPr>
        <w:t xml:space="preserve"> agency, </w:t>
      </w:r>
      <w:r w:rsidR="002E722B">
        <w:rPr>
          <w:rFonts w:ascii="Arial" w:hAnsi="Arial" w:cs="Arial"/>
          <w:sz w:val="24"/>
          <w:szCs w:val="24"/>
        </w:rPr>
        <w:t>identification of an anticipated need for</w:t>
      </w:r>
      <w:r>
        <w:rPr>
          <w:rFonts w:ascii="Arial" w:hAnsi="Arial" w:cs="Arial"/>
          <w:sz w:val="24"/>
          <w:szCs w:val="24"/>
        </w:rPr>
        <w:t xml:space="preserve"> partners</w:t>
      </w:r>
      <w:r w:rsidR="002E722B">
        <w:rPr>
          <w:rFonts w:ascii="Arial" w:hAnsi="Arial" w:cs="Arial"/>
          <w:sz w:val="24"/>
          <w:szCs w:val="24"/>
        </w:rPr>
        <w:t xml:space="preserve"> or sub-contractors</w:t>
      </w:r>
      <w:r>
        <w:rPr>
          <w:rFonts w:ascii="Arial" w:hAnsi="Arial" w:cs="Arial"/>
          <w:sz w:val="24"/>
          <w:szCs w:val="24"/>
        </w:rPr>
        <w:t xml:space="preserve">, </w:t>
      </w:r>
      <w:r w:rsidR="007332A1">
        <w:rPr>
          <w:rFonts w:ascii="Arial" w:hAnsi="Arial" w:cs="Arial"/>
          <w:sz w:val="24"/>
          <w:szCs w:val="24"/>
        </w:rPr>
        <w:t>as well as</w:t>
      </w:r>
      <w:r>
        <w:rPr>
          <w:rFonts w:ascii="Arial" w:hAnsi="Arial" w:cs="Arial"/>
          <w:sz w:val="24"/>
          <w:szCs w:val="24"/>
        </w:rPr>
        <w:t xml:space="preserve"> </w:t>
      </w:r>
      <w:r w:rsidR="007332A1">
        <w:rPr>
          <w:rFonts w:ascii="Arial" w:hAnsi="Arial" w:cs="Arial"/>
          <w:sz w:val="24"/>
          <w:szCs w:val="24"/>
        </w:rPr>
        <w:t xml:space="preserve">any </w:t>
      </w:r>
      <w:r>
        <w:rPr>
          <w:rFonts w:ascii="Arial" w:hAnsi="Arial" w:cs="Arial"/>
          <w:sz w:val="24"/>
          <w:szCs w:val="24"/>
        </w:rPr>
        <w:t>innovati</w:t>
      </w:r>
      <w:r w:rsidR="007332A1">
        <w:rPr>
          <w:rFonts w:ascii="Arial" w:hAnsi="Arial" w:cs="Arial"/>
          <w:sz w:val="24"/>
          <w:szCs w:val="24"/>
        </w:rPr>
        <w:t xml:space="preserve">ve and/or </w:t>
      </w:r>
      <w:r>
        <w:rPr>
          <w:rFonts w:ascii="Arial" w:hAnsi="Arial" w:cs="Arial"/>
          <w:sz w:val="24"/>
          <w:szCs w:val="24"/>
        </w:rPr>
        <w:t>sustainability</w:t>
      </w:r>
      <w:r w:rsidR="00BC435F">
        <w:rPr>
          <w:rFonts w:ascii="Arial" w:hAnsi="Arial" w:cs="Arial"/>
          <w:sz w:val="24"/>
          <w:szCs w:val="24"/>
        </w:rPr>
        <w:t xml:space="preserve"> aspects</w:t>
      </w:r>
      <w:r>
        <w:rPr>
          <w:rFonts w:ascii="Arial" w:hAnsi="Arial" w:cs="Arial"/>
          <w:sz w:val="24"/>
          <w:szCs w:val="24"/>
        </w:rPr>
        <w:t xml:space="preserve">. Letters of Intent must not exceed one page in length. </w:t>
      </w:r>
    </w:p>
    <w:p w14:paraId="15D17B69" w14:textId="77777777" w:rsidR="002E722B" w:rsidRDefault="002E722B" w:rsidP="005D433C">
      <w:pPr>
        <w:jc w:val="both"/>
        <w:rPr>
          <w:rFonts w:ascii="Arial" w:hAnsi="Arial" w:cs="Arial"/>
          <w:sz w:val="24"/>
          <w:szCs w:val="24"/>
        </w:rPr>
      </w:pPr>
    </w:p>
    <w:p w14:paraId="20781D0D" w14:textId="728F242A" w:rsidR="002E722B" w:rsidRPr="00E90FE0" w:rsidRDefault="172B0202" w:rsidP="00E90FE0">
      <w:pPr>
        <w:jc w:val="both"/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sz w:val="24"/>
          <w:szCs w:val="24"/>
        </w:rPr>
        <w:t xml:space="preserve">VII. </w:t>
      </w:r>
      <w:r w:rsidR="1FFCBC7A" w:rsidRPr="6EC5D590">
        <w:rPr>
          <w:rFonts w:ascii="Arial" w:hAnsi="Arial" w:cs="Arial"/>
          <w:sz w:val="24"/>
          <w:szCs w:val="24"/>
        </w:rPr>
        <w:t>Letter of Intent Submission Deadline</w:t>
      </w:r>
    </w:p>
    <w:p w14:paraId="3AFF2E26" w14:textId="3D4198D8" w:rsidR="0054680C" w:rsidRPr="002E722B" w:rsidRDefault="216F78B4" w:rsidP="002E722B">
      <w:pPr>
        <w:jc w:val="both"/>
        <w:rPr>
          <w:rFonts w:ascii="Arial" w:hAnsi="Arial" w:cs="Arial"/>
          <w:sz w:val="24"/>
          <w:szCs w:val="24"/>
        </w:rPr>
      </w:pPr>
      <w:r w:rsidRPr="6EC5D590">
        <w:rPr>
          <w:rFonts w:ascii="Arial" w:hAnsi="Arial" w:cs="Arial"/>
          <w:b/>
          <w:bCs/>
          <w:sz w:val="24"/>
          <w:szCs w:val="24"/>
        </w:rPr>
        <w:t xml:space="preserve">Letters of intent must be received </w:t>
      </w:r>
      <w:r w:rsidR="5667FBC4" w:rsidRPr="6EC5D590">
        <w:rPr>
          <w:rFonts w:ascii="Arial" w:hAnsi="Arial" w:cs="Arial"/>
          <w:b/>
          <w:bCs/>
          <w:sz w:val="24"/>
          <w:szCs w:val="24"/>
        </w:rPr>
        <w:t xml:space="preserve">by The Senior Alliance </w:t>
      </w:r>
      <w:r w:rsidR="0BA1B508" w:rsidRPr="6EC5D590">
        <w:rPr>
          <w:rFonts w:ascii="Arial" w:hAnsi="Arial" w:cs="Arial"/>
          <w:b/>
          <w:bCs/>
          <w:sz w:val="24"/>
          <w:szCs w:val="24"/>
        </w:rPr>
        <w:t>via e-mail</w:t>
      </w:r>
      <w:r w:rsidRPr="6EC5D590">
        <w:rPr>
          <w:rFonts w:ascii="Arial" w:hAnsi="Arial" w:cs="Arial"/>
          <w:b/>
          <w:bCs/>
          <w:sz w:val="24"/>
          <w:szCs w:val="24"/>
        </w:rPr>
        <w:t xml:space="preserve"> no later than </w:t>
      </w:r>
      <w:r w:rsidR="0BA1B508" w:rsidRPr="6EC5D590">
        <w:rPr>
          <w:rFonts w:ascii="Arial" w:hAnsi="Arial" w:cs="Arial"/>
          <w:b/>
          <w:bCs/>
          <w:sz w:val="24"/>
          <w:szCs w:val="24"/>
        </w:rPr>
        <w:t xml:space="preserve">4:00 p.m. on </w:t>
      </w:r>
      <w:r w:rsidR="000175B4">
        <w:rPr>
          <w:rFonts w:ascii="Arial" w:hAnsi="Arial" w:cs="Arial"/>
          <w:b/>
          <w:bCs/>
          <w:sz w:val="24"/>
          <w:szCs w:val="24"/>
        </w:rPr>
        <w:t>Wednesday</w:t>
      </w:r>
      <w:r w:rsidR="0BA1B508" w:rsidRPr="6EC5D590">
        <w:rPr>
          <w:rFonts w:ascii="Arial" w:hAnsi="Arial" w:cs="Arial"/>
          <w:b/>
          <w:bCs/>
          <w:sz w:val="24"/>
          <w:szCs w:val="24"/>
        </w:rPr>
        <w:t xml:space="preserve">, April </w:t>
      </w:r>
      <w:r w:rsidR="60917AE7" w:rsidRPr="6EC5D590">
        <w:rPr>
          <w:rFonts w:ascii="Arial" w:hAnsi="Arial" w:cs="Arial"/>
          <w:b/>
          <w:bCs/>
          <w:sz w:val="24"/>
          <w:szCs w:val="24"/>
        </w:rPr>
        <w:t>13</w:t>
      </w:r>
      <w:r w:rsidR="2F111C6D" w:rsidRPr="6EC5D590">
        <w:rPr>
          <w:rFonts w:ascii="Arial" w:hAnsi="Arial" w:cs="Arial"/>
          <w:b/>
          <w:bCs/>
          <w:sz w:val="24"/>
          <w:szCs w:val="24"/>
        </w:rPr>
        <w:t>, 2022</w:t>
      </w:r>
      <w:r w:rsidRPr="6EC5D590">
        <w:rPr>
          <w:rFonts w:ascii="Arial" w:hAnsi="Arial" w:cs="Arial"/>
          <w:b/>
          <w:bCs/>
          <w:sz w:val="24"/>
          <w:szCs w:val="24"/>
        </w:rPr>
        <w:t>.</w:t>
      </w:r>
      <w:r w:rsidRPr="6EC5D590">
        <w:rPr>
          <w:rFonts w:ascii="Arial" w:hAnsi="Arial" w:cs="Arial"/>
          <w:sz w:val="24"/>
          <w:szCs w:val="24"/>
        </w:rPr>
        <w:t xml:space="preserve">  </w:t>
      </w:r>
      <w:r w:rsidR="4A3B6CB3" w:rsidRPr="6EC5D590">
        <w:rPr>
          <w:rFonts w:ascii="Arial" w:hAnsi="Arial" w:cs="Arial"/>
          <w:sz w:val="24"/>
          <w:szCs w:val="24"/>
        </w:rPr>
        <w:t xml:space="preserve">Send all Letters of Intent to: </w:t>
      </w:r>
      <w:hyperlink r:id="rId12" w:history="1">
        <w:r w:rsidR="00751953" w:rsidRPr="005F2A0B">
          <w:rPr>
            <w:rStyle w:val="Hyperlink"/>
            <w:rFonts w:ascii="Arial" w:hAnsi="Arial" w:cs="Arial"/>
            <w:sz w:val="24"/>
            <w:szCs w:val="24"/>
          </w:rPr>
          <w:t>rfp2022@thesenioralliance.org</w:t>
        </w:r>
      </w:hyperlink>
      <w:r w:rsidR="00751953">
        <w:rPr>
          <w:rFonts w:ascii="Arial" w:hAnsi="Arial" w:cs="Arial"/>
          <w:sz w:val="24"/>
          <w:szCs w:val="24"/>
        </w:rPr>
        <w:t>.</w:t>
      </w:r>
      <w:r w:rsidR="00751953">
        <w:rPr>
          <w:rFonts w:ascii="Arial" w:hAnsi="Arial" w:cs="Arial"/>
          <w:sz w:val="24"/>
          <w:szCs w:val="24"/>
        </w:rPr>
        <w:tab/>
      </w:r>
    </w:p>
    <w:p w14:paraId="6A9A4B02" w14:textId="77777777" w:rsidR="0054680C" w:rsidRDefault="0054680C" w:rsidP="00F446B9">
      <w:pPr>
        <w:rPr>
          <w:rFonts w:ascii="Arial" w:hAnsi="Arial" w:cs="Arial"/>
          <w:sz w:val="24"/>
          <w:szCs w:val="24"/>
        </w:rPr>
      </w:pPr>
    </w:p>
    <w:p w14:paraId="3C3C7873" w14:textId="77777777" w:rsidR="0054680C" w:rsidRDefault="0054680C" w:rsidP="00F446B9">
      <w:pPr>
        <w:rPr>
          <w:rFonts w:ascii="Arial" w:hAnsi="Arial" w:cs="Arial"/>
          <w:sz w:val="24"/>
          <w:szCs w:val="24"/>
        </w:rPr>
      </w:pPr>
    </w:p>
    <w:p w14:paraId="76E59CC1" w14:textId="77777777" w:rsidR="0024653D" w:rsidRPr="00F446B9" w:rsidRDefault="0024653D" w:rsidP="00F446B9">
      <w:pPr>
        <w:rPr>
          <w:rFonts w:ascii="Arial" w:hAnsi="Arial" w:cs="Arial"/>
          <w:sz w:val="24"/>
          <w:szCs w:val="24"/>
        </w:rPr>
      </w:pPr>
    </w:p>
    <w:sectPr w:rsidR="0024653D" w:rsidRPr="00F446B9" w:rsidSect="00AE24D1">
      <w:head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525B5B" w14:textId="77777777" w:rsidR="00744FD6" w:rsidRDefault="00744FD6" w:rsidP="00304F44">
      <w:r>
        <w:separator/>
      </w:r>
    </w:p>
  </w:endnote>
  <w:endnote w:type="continuationSeparator" w:id="0">
    <w:p w14:paraId="040C6AE4" w14:textId="77777777" w:rsidR="00744FD6" w:rsidRDefault="00744FD6" w:rsidP="00304F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EE872E" w14:textId="77777777" w:rsidR="00744FD6" w:rsidRDefault="00744FD6" w:rsidP="00304F44">
      <w:r>
        <w:separator/>
      </w:r>
    </w:p>
  </w:footnote>
  <w:footnote w:type="continuationSeparator" w:id="0">
    <w:p w14:paraId="42957006" w14:textId="77777777" w:rsidR="00744FD6" w:rsidRDefault="00744FD6" w:rsidP="00304F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4E0C8" w14:textId="77777777" w:rsidR="00304F44" w:rsidRDefault="00694F6C">
    <w:pPr>
      <w:pStyle w:val="Header"/>
    </w:pPr>
    <w:r>
      <w:rPr>
        <w:noProof/>
      </w:rPr>
      <w:drawing>
        <wp:inline distT="0" distB="0" distL="0" distR="0" wp14:anchorId="6B8C4BBC" wp14:editId="00426E6D">
          <wp:extent cx="2211572" cy="1057956"/>
          <wp:effectExtent l="0" t="0" r="0" b="8890"/>
          <wp:docPr id="3" name="Picture 3" descr="C:\Users\jmaciejewski\Desktop\Official TM Logo for White Background (August 2017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jmaciejewski\Desktop\Official TM Logo for White Background (August 2017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4972" cy="105958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A5041E"/>
    <w:multiLevelType w:val="hybridMultilevel"/>
    <w:tmpl w:val="11E4CB2C"/>
    <w:lvl w:ilvl="0" w:tplc="AEC432D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0F">
      <w:start w:val="1"/>
      <w:numFmt w:val="decimal"/>
      <w:lvlText w:val="%3."/>
      <w:lvlJc w:val="left"/>
      <w:pPr>
        <w:ind w:left="1530" w:hanging="180"/>
      </w:pPr>
    </w:lvl>
    <w:lvl w:ilvl="3" w:tplc="C55ACB10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95656E8"/>
    <w:multiLevelType w:val="hybridMultilevel"/>
    <w:tmpl w:val="9E5E28B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F832C13"/>
    <w:multiLevelType w:val="hybridMultilevel"/>
    <w:tmpl w:val="2D2C3660"/>
    <w:lvl w:ilvl="0" w:tplc="04090019">
      <w:start w:val="1"/>
      <w:numFmt w:val="lowerLetter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1890" w:hanging="180"/>
      </w:pPr>
    </w:lvl>
    <w:lvl w:ilvl="3" w:tplc="C55ACB1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9573F"/>
    <w:rsid w:val="000175B4"/>
    <w:rsid w:val="0002334E"/>
    <w:rsid w:val="000538A7"/>
    <w:rsid w:val="00065DE9"/>
    <w:rsid w:val="00086C15"/>
    <w:rsid w:val="000906B5"/>
    <w:rsid w:val="000B72BF"/>
    <w:rsid w:val="000F5CF1"/>
    <w:rsid w:val="00135733"/>
    <w:rsid w:val="0013747F"/>
    <w:rsid w:val="00137527"/>
    <w:rsid w:val="00145F84"/>
    <w:rsid w:val="00171250"/>
    <w:rsid w:val="00176614"/>
    <w:rsid w:val="0018612D"/>
    <w:rsid w:val="00195B42"/>
    <w:rsid w:val="001B281C"/>
    <w:rsid w:val="001F434D"/>
    <w:rsid w:val="0024653D"/>
    <w:rsid w:val="0025160C"/>
    <w:rsid w:val="002870E9"/>
    <w:rsid w:val="002C7680"/>
    <w:rsid w:val="002D7FF6"/>
    <w:rsid w:val="002E722B"/>
    <w:rsid w:val="00304F44"/>
    <w:rsid w:val="00312FF4"/>
    <w:rsid w:val="00314E7C"/>
    <w:rsid w:val="00346177"/>
    <w:rsid w:val="00370E5C"/>
    <w:rsid w:val="00375AA5"/>
    <w:rsid w:val="003974A6"/>
    <w:rsid w:val="003C6959"/>
    <w:rsid w:val="003D58EC"/>
    <w:rsid w:val="004753CB"/>
    <w:rsid w:val="00490916"/>
    <w:rsid w:val="00496AD1"/>
    <w:rsid w:val="004C522C"/>
    <w:rsid w:val="00505408"/>
    <w:rsid w:val="005422AC"/>
    <w:rsid w:val="0054680C"/>
    <w:rsid w:val="00583771"/>
    <w:rsid w:val="005A3F74"/>
    <w:rsid w:val="005D433C"/>
    <w:rsid w:val="005F53DE"/>
    <w:rsid w:val="00621778"/>
    <w:rsid w:val="00655890"/>
    <w:rsid w:val="00694F6C"/>
    <w:rsid w:val="006D4CC4"/>
    <w:rsid w:val="007143AF"/>
    <w:rsid w:val="00725058"/>
    <w:rsid w:val="00731ADC"/>
    <w:rsid w:val="007332A1"/>
    <w:rsid w:val="00744FD6"/>
    <w:rsid w:val="00751953"/>
    <w:rsid w:val="00753C8D"/>
    <w:rsid w:val="007A63FA"/>
    <w:rsid w:val="007B0F9F"/>
    <w:rsid w:val="007C1501"/>
    <w:rsid w:val="007D2832"/>
    <w:rsid w:val="007E40AD"/>
    <w:rsid w:val="007F1BAB"/>
    <w:rsid w:val="00813195"/>
    <w:rsid w:val="0082321A"/>
    <w:rsid w:val="00836D97"/>
    <w:rsid w:val="008626F4"/>
    <w:rsid w:val="00866694"/>
    <w:rsid w:val="00880DEB"/>
    <w:rsid w:val="00883311"/>
    <w:rsid w:val="008952E0"/>
    <w:rsid w:val="008C09EE"/>
    <w:rsid w:val="008C7AED"/>
    <w:rsid w:val="008E5BA9"/>
    <w:rsid w:val="00910B0A"/>
    <w:rsid w:val="00921012"/>
    <w:rsid w:val="00935198"/>
    <w:rsid w:val="00937601"/>
    <w:rsid w:val="00943147"/>
    <w:rsid w:val="00954EC5"/>
    <w:rsid w:val="00956B26"/>
    <w:rsid w:val="00983A21"/>
    <w:rsid w:val="009D1307"/>
    <w:rsid w:val="00A821D4"/>
    <w:rsid w:val="00AA718F"/>
    <w:rsid w:val="00AC78C3"/>
    <w:rsid w:val="00AE24D1"/>
    <w:rsid w:val="00AF66D7"/>
    <w:rsid w:val="00B13618"/>
    <w:rsid w:val="00B2394A"/>
    <w:rsid w:val="00B26DD8"/>
    <w:rsid w:val="00B520F7"/>
    <w:rsid w:val="00B6290D"/>
    <w:rsid w:val="00B73A73"/>
    <w:rsid w:val="00BC435F"/>
    <w:rsid w:val="00C14179"/>
    <w:rsid w:val="00C54341"/>
    <w:rsid w:val="00C9573F"/>
    <w:rsid w:val="00C95D0E"/>
    <w:rsid w:val="00CD59B8"/>
    <w:rsid w:val="00D37DC7"/>
    <w:rsid w:val="00D40983"/>
    <w:rsid w:val="00D624FD"/>
    <w:rsid w:val="00D76BE4"/>
    <w:rsid w:val="00D848B3"/>
    <w:rsid w:val="00D85005"/>
    <w:rsid w:val="00D92131"/>
    <w:rsid w:val="00DC1410"/>
    <w:rsid w:val="00DE6537"/>
    <w:rsid w:val="00DF1E1C"/>
    <w:rsid w:val="00E10902"/>
    <w:rsid w:val="00E47256"/>
    <w:rsid w:val="00E57B76"/>
    <w:rsid w:val="00E90FE0"/>
    <w:rsid w:val="00EB242D"/>
    <w:rsid w:val="00EE4B7C"/>
    <w:rsid w:val="00F2189F"/>
    <w:rsid w:val="00F364D5"/>
    <w:rsid w:val="00F446B9"/>
    <w:rsid w:val="00F50F24"/>
    <w:rsid w:val="00F544C3"/>
    <w:rsid w:val="00F55BC6"/>
    <w:rsid w:val="00F732F7"/>
    <w:rsid w:val="00FA0AF9"/>
    <w:rsid w:val="00FB6643"/>
    <w:rsid w:val="048BE2C8"/>
    <w:rsid w:val="0781B28B"/>
    <w:rsid w:val="0A6DE364"/>
    <w:rsid w:val="0BA1B508"/>
    <w:rsid w:val="16B5B274"/>
    <w:rsid w:val="172B0202"/>
    <w:rsid w:val="1A07479A"/>
    <w:rsid w:val="1C93182A"/>
    <w:rsid w:val="1F222619"/>
    <w:rsid w:val="1FFCBC7A"/>
    <w:rsid w:val="216F78B4"/>
    <w:rsid w:val="231899D4"/>
    <w:rsid w:val="26E24BD8"/>
    <w:rsid w:val="27C3166B"/>
    <w:rsid w:val="2B8CC227"/>
    <w:rsid w:val="2F111C6D"/>
    <w:rsid w:val="32030DF1"/>
    <w:rsid w:val="3590BBF8"/>
    <w:rsid w:val="35B38263"/>
    <w:rsid w:val="3A8B317A"/>
    <w:rsid w:val="3C8E2FEA"/>
    <w:rsid w:val="407C0394"/>
    <w:rsid w:val="42825D1A"/>
    <w:rsid w:val="43BC32AE"/>
    <w:rsid w:val="49EDECF0"/>
    <w:rsid w:val="4A3B6CB3"/>
    <w:rsid w:val="539B8B79"/>
    <w:rsid w:val="55550DB9"/>
    <w:rsid w:val="5667FBC4"/>
    <w:rsid w:val="56E76E1B"/>
    <w:rsid w:val="5D3D8742"/>
    <w:rsid w:val="5ED957A3"/>
    <w:rsid w:val="60917AE7"/>
    <w:rsid w:val="6EC5D590"/>
    <w:rsid w:val="74BD8139"/>
    <w:rsid w:val="7566AA77"/>
    <w:rsid w:val="762C82B7"/>
    <w:rsid w:val="7E8D39B2"/>
    <w:rsid w:val="7FBFA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49855DB"/>
  <w15:docId w15:val="{07A92C8B-8753-4B54-94EC-69AFC5AFE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2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0AF9"/>
    <w:pPr>
      <w:ind w:left="720"/>
      <w:contextualSpacing/>
    </w:pPr>
  </w:style>
  <w:style w:type="paragraph" w:customStyle="1" w:styleId="Print-FromToSubjectDate">
    <w:name w:val="Print- From: To: Subject: Date:"/>
    <w:basedOn w:val="Normal"/>
    <w:next w:val="Normal"/>
    <w:uiPriority w:val="99"/>
    <w:rsid w:val="007A63FA"/>
    <w:pPr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86C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2F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FF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4F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4F44"/>
  </w:style>
  <w:style w:type="paragraph" w:styleId="Footer">
    <w:name w:val="footer"/>
    <w:basedOn w:val="Normal"/>
    <w:link w:val="FooterChar"/>
    <w:uiPriority w:val="99"/>
    <w:unhideWhenUsed/>
    <w:rsid w:val="00304F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4F44"/>
  </w:style>
  <w:style w:type="character" w:styleId="FollowedHyperlink">
    <w:name w:val="FollowedHyperlink"/>
    <w:basedOn w:val="DefaultParagraphFont"/>
    <w:uiPriority w:val="99"/>
    <w:semiHidden/>
    <w:unhideWhenUsed/>
    <w:rsid w:val="00AA718F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D848B3"/>
  </w:style>
  <w:style w:type="character" w:styleId="CommentReference">
    <w:name w:val="annotation reference"/>
    <w:basedOn w:val="DefaultParagraphFont"/>
    <w:uiPriority w:val="99"/>
    <w:semiHidden/>
    <w:unhideWhenUsed/>
    <w:rsid w:val="005A3F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F7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F7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3F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3F74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A3F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fp2022@thesenioralliance.org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osapartner.net/pubsitedocs/OPERATING-STANDARDS-SERVICE-PROGRAMS-Feb-2022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D51CBB3B34E284C92872929A73B9EE0" ma:contentTypeVersion="4" ma:contentTypeDescription="Create a new document." ma:contentTypeScope="" ma:versionID="b5f1b638b4076b0daf270548d86d8be5">
  <xsd:schema xmlns:xsd="http://www.w3.org/2001/XMLSchema" xmlns:xs="http://www.w3.org/2001/XMLSchema" xmlns:p="http://schemas.microsoft.com/office/2006/metadata/properties" xmlns:ns2="d02b5ef1-1cb8-4e88-a065-a0b0cf99f9b1" targetNamespace="http://schemas.microsoft.com/office/2006/metadata/properties" ma:root="true" ma:fieldsID="d844289c8f186f53899c8079a9fda4c2" ns2:_="">
    <xsd:import namespace="d02b5ef1-1cb8-4e88-a065-a0b0cf99f9b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2b5ef1-1cb8-4e88-a065-a0b0cf99f9b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A447B88-446D-4541-B829-E25D5722A0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D79D8E-B031-4214-85B2-30559A66DE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2A049B2D-8046-41E6-A1B6-25BD841AFA2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222610E-405C-41B5-A821-92D8DE45B0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02b5ef1-1cb8-4e88-a065-a0b0cf99f9b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TSA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mwatson</dc:creator>
  <cp:lastModifiedBy>Lydia Gold</cp:lastModifiedBy>
  <cp:revision>11</cp:revision>
  <cp:lastPrinted>2019-03-19T20:13:00Z</cp:lastPrinted>
  <dcterms:created xsi:type="dcterms:W3CDTF">2022-03-07T02:23:00Z</dcterms:created>
  <dcterms:modified xsi:type="dcterms:W3CDTF">2022-03-17T20:55:00Z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0x0101007D51CBB3B34E284C92872929A73B9EE0</vt:lpwstr>
  </property>
</Properties>
</file>